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61E2" w:rsidRDefault="00F12EEE" w:rsidP="00F12EEE">
      <w:pPr>
        <w:jc w:val="center"/>
        <w:rPr>
          <w:b/>
          <w:sz w:val="32"/>
          <w:szCs w:val="32"/>
          <w:u w:val="single"/>
        </w:rPr>
      </w:pPr>
      <w:r>
        <w:rPr>
          <w:b/>
          <w:sz w:val="32"/>
          <w:szCs w:val="32"/>
          <w:u w:val="single"/>
        </w:rPr>
        <w:t>AP European History</w:t>
      </w:r>
    </w:p>
    <w:p w:rsidR="00F12EEE" w:rsidRDefault="000556E5" w:rsidP="00F12EEE">
      <w:pPr>
        <w:jc w:val="center"/>
        <w:rPr>
          <w:b/>
          <w:sz w:val="32"/>
          <w:szCs w:val="32"/>
          <w:u w:val="single"/>
        </w:rPr>
      </w:pPr>
      <w:r>
        <w:rPr>
          <w:b/>
          <w:sz w:val="32"/>
          <w:szCs w:val="32"/>
          <w:u w:val="single"/>
        </w:rPr>
        <w:t>Views on Women</w:t>
      </w:r>
      <w:r w:rsidR="00F12EEE">
        <w:rPr>
          <w:b/>
          <w:sz w:val="32"/>
          <w:szCs w:val="32"/>
          <w:u w:val="single"/>
        </w:rPr>
        <w:t xml:space="preserve"> DBQ</w:t>
      </w:r>
    </w:p>
    <w:p w:rsidR="00F12EEE" w:rsidRDefault="00F12EEE" w:rsidP="00F12EEE">
      <w:pPr>
        <w:rPr>
          <w:sz w:val="24"/>
          <w:szCs w:val="24"/>
        </w:rPr>
      </w:pPr>
    </w:p>
    <w:p w:rsidR="00F12EEE" w:rsidRDefault="000556E5" w:rsidP="000556E5">
      <w:pPr>
        <w:pStyle w:val="ListParagraph"/>
        <w:numPr>
          <w:ilvl w:val="0"/>
          <w:numId w:val="2"/>
        </w:numPr>
        <w:rPr>
          <w:b/>
          <w:sz w:val="24"/>
          <w:szCs w:val="24"/>
        </w:rPr>
      </w:pPr>
      <w:r w:rsidRPr="000556E5">
        <w:rPr>
          <w:b/>
          <w:sz w:val="24"/>
          <w:szCs w:val="24"/>
        </w:rPr>
        <w:t>Analyze major continuities and changes regarding various views of women in the years between 1450 and 1800.</w:t>
      </w:r>
    </w:p>
    <w:p w:rsidR="000556E5" w:rsidRDefault="000556E5" w:rsidP="000556E5">
      <w:pPr>
        <w:rPr>
          <w:b/>
          <w:sz w:val="24"/>
          <w:szCs w:val="24"/>
        </w:rPr>
      </w:pPr>
    </w:p>
    <w:p w:rsidR="000556E5" w:rsidRPr="000556E5" w:rsidRDefault="000556E5" w:rsidP="000556E5">
      <w:pPr>
        <w:ind w:left="2880"/>
        <w:rPr>
          <w:b/>
          <w:sz w:val="24"/>
          <w:szCs w:val="24"/>
        </w:rPr>
      </w:pPr>
      <w:r>
        <w:rPr>
          <w:b/>
          <w:noProof/>
          <w:sz w:val="24"/>
          <w:szCs w:val="24"/>
        </w:rPr>
        <mc:AlternateContent>
          <mc:Choice Requires="wps">
            <w:drawing>
              <wp:anchor distT="0" distB="0" distL="114300" distR="114300" simplePos="0" relativeHeight="251659264" behindDoc="0" locked="0" layoutInCell="1" allowOverlap="1">
                <wp:simplePos x="0" y="0"/>
                <wp:positionH relativeFrom="column">
                  <wp:posOffset>-120650</wp:posOffset>
                </wp:positionH>
                <wp:positionV relativeFrom="paragraph">
                  <wp:posOffset>236220</wp:posOffset>
                </wp:positionV>
                <wp:extent cx="6254750" cy="4883150"/>
                <wp:effectExtent l="0" t="0" r="12700" b="12700"/>
                <wp:wrapNone/>
                <wp:docPr id="1" name="Rectangle 1"/>
                <wp:cNvGraphicFramePr/>
                <a:graphic xmlns:a="http://schemas.openxmlformats.org/drawingml/2006/main">
                  <a:graphicData uri="http://schemas.microsoft.com/office/word/2010/wordprocessingShape">
                    <wps:wsp>
                      <wps:cNvSpPr/>
                      <wps:spPr>
                        <a:xfrm>
                          <a:off x="0" y="0"/>
                          <a:ext cx="6254750" cy="4883150"/>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A98CA09" id="Rectangle 1" o:spid="_x0000_s1026" style="position:absolute;margin-left:-9.5pt;margin-top:18.6pt;width:492.5pt;height:384.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" filled="f" strokecolor="#1f4d78 [1604]" strokeweight="1.5pt"/>
            </w:pict>
          </mc:Fallback>
        </mc:AlternateContent>
      </w:r>
      <w:r>
        <w:rPr>
          <w:b/>
          <w:sz w:val="24"/>
          <w:szCs w:val="24"/>
        </w:rPr>
        <w:t>Document 1</w:t>
      </w:r>
    </w:p>
    <w:p w:rsidR="000556E5" w:rsidRPr="000556E5" w:rsidRDefault="000556E5" w:rsidP="000556E5">
      <w:pPr>
        <w:rPr>
          <w:sz w:val="24"/>
          <w:szCs w:val="24"/>
        </w:rPr>
      </w:pPr>
      <w:r w:rsidRPr="000556E5">
        <w:rPr>
          <w:sz w:val="24"/>
          <w:szCs w:val="24"/>
        </w:rPr>
        <w:t xml:space="preserve">Source:  James </w:t>
      </w:r>
      <w:proofErr w:type="spellStart"/>
      <w:r w:rsidRPr="000556E5">
        <w:rPr>
          <w:sz w:val="24"/>
          <w:szCs w:val="24"/>
        </w:rPr>
        <w:t>Sprenger</w:t>
      </w:r>
      <w:proofErr w:type="spellEnd"/>
      <w:r w:rsidRPr="000556E5">
        <w:rPr>
          <w:sz w:val="24"/>
          <w:szCs w:val="24"/>
        </w:rPr>
        <w:t xml:space="preserve"> and Henry Kramer, Catholic Clergymen and Inquisitors, Malleus </w:t>
      </w:r>
      <w:proofErr w:type="spellStart"/>
      <w:r w:rsidRPr="000556E5">
        <w:rPr>
          <w:sz w:val="24"/>
          <w:szCs w:val="24"/>
        </w:rPr>
        <w:t>Malleficarum</w:t>
      </w:r>
      <w:proofErr w:type="spellEnd"/>
      <w:r w:rsidRPr="000556E5">
        <w:rPr>
          <w:sz w:val="24"/>
          <w:szCs w:val="24"/>
        </w:rPr>
        <w:t xml:space="preserve"> [The Hammer of Witches], 1486.</w:t>
      </w:r>
    </w:p>
    <w:p w:rsidR="000556E5" w:rsidRPr="000556E5" w:rsidRDefault="000556E5" w:rsidP="000556E5">
      <w:pPr>
        <w:rPr>
          <w:sz w:val="24"/>
          <w:szCs w:val="24"/>
        </w:rPr>
      </w:pPr>
      <w:r w:rsidRPr="000556E5">
        <w:rPr>
          <w:sz w:val="24"/>
          <w:szCs w:val="24"/>
        </w:rPr>
        <w:t xml:space="preserve">Now the wickedness of women </w:t>
      </w:r>
      <w:proofErr w:type="gramStart"/>
      <w:r w:rsidRPr="000556E5">
        <w:rPr>
          <w:sz w:val="24"/>
          <w:szCs w:val="24"/>
        </w:rPr>
        <w:t>is spoken</w:t>
      </w:r>
      <w:proofErr w:type="gramEnd"/>
      <w:r w:rsidRPr="000556E5">
        <w:rPr>
          <w:sz w:val="24"/>
          <w:szCs w:val="24"/>
        </w:rPr>
        <w:t xml:space="preserve"> of in Ecclesiasticus xxv: There is no head above the head of a serpent: and there is no wrath above the wrath of a woman…</w:t>
      </w:r>
    </w:p>
    <w:p w:rsidR="000556E5" w:rsidRPr="000556E5" w:rsidRDefault="000556E5" w:rsidP="000556E5">
      <w:pPr>
        <w:rPr>
          <w:sz w:val="24"/>
          <w:szCs w:val="24"/>
        </w:rPr>
      </w:pPr>
      <w:r w:rsidRPr="000556E5">
        <w:rPr>
          <w:sz w:val="24"/>
          <w:szCs w:val="24"/>
        </w:rPr>
        <w:t xml:space="preserve">Others again have propounded why there are more superstitious women found than </w:t>
      </w:r>
      <w:proofErr w:type="gramStart"/>
      <w:r w:rsidRPr="000556E5">
        <w:rPr>
          <w:sz w:val="24"/>
          <w:szCs w:val="24"/>
        </w:rPr>
        <w:t>men</w:t>
      </w:r>
      <w:proofErr w:type="gramEnd"/>
      <w:r w:rsidRPr="000556E5">
        <w:rPr>
          <w:sz w:val="24"/>
          <w:szCs w:val="24"/>
        </w:rPr>
        <w:t xml:space="preserve">. </w:t>
      </w:r>
      <w:proofErr w:type="gramStart"/>
      <w:r w:rsidRPr="000556E5">
        <w:rPr>
          <w:sz w:val="24"/>
          <w:szCs w:val="24"/>
        </w:rPr>
        <w:t>And</w:t>
      </w:r>
      <w:proofErr w:type="gramEnd"/>
      <w:r w:rsidRPr="000556E5">
        <w:rPr>
          <w:sz w:val="24"/>
          <w:szCs w:val="24"/>
        </w:rPr>
        <w:t xml:space="preserve"> the first is, that they are more credulous; and since the chief aim of the devil is to corrupt faith, therefore he rather attacks them…</w:t>
      </w:r>
    </w:p>
    <w:p w:rsidR="000556E5" w:rsidRPr="000556E5" w:rsidRDefault="000556E5" w:rsidP="000556E5">
      <w:pPr>
        <w:rPr>
          <w:sz w:val="24"/>
          <w:szCs w:val="24"/>
        </w:rPr>
      </w:pPr>
      <w:r w:rsidRPr="000556E5">
        <w:rPr>
          <w:sz w:val="24"/>
          <w:szCs w:val="24"/>
        </w:rPr>
        <w:t xml:space="preserve">The second reason is, that women are naturally more impressionable, and more ready to receive the influence of a disembodied spirit; and that when they use this quality well they are very good, but when they use it </w:t>
      </w:r>
      <w:proofErr w:type="gramStart"/>
      <w:r w:rsidRPr="000556E5">
        <w:rPr>
          <w:sz w:val="24"/>
          <w:szCs w:val="24"/>
        </w:rPr>
        <w:t>ill</w:t>
      </w:r>
      <w:proofErr w:type="gramEnd"/>
      <w:r w:rsidRPr="000556E5">
        <w:rPr>
          <w:sz w:val="24"/>
          <w:szCs w:val="24"/>
        </w:rPr>
        <w:t xml:space="preserve"> they are very evil.</w:t>
      </w:r>
    </w:p>
    <w:p w:rsidR="000556E5" w:rsidRPr="000556E5" w:rsidRDefault="000556E5" w:rsidP="000556E5">
      <w:pPr>
        <w:rPr>
          <w:sz w:val="24"/>
          <w:szCs w:val="24"/>
        </w:rPr>
      </w:pPr>
      <w:r w:rsidRPr="000556E5">
        <w:rPr>
          <w:sz w:val="24"/>
          <w:szCs w:val="24"/>
        </w:rPr>
        <w:t xml:space="preserve">The third reason is that they have slippery tongues, and are unable to conceal from the fellow-women those </w:t>
      </w:r>
      <w:proofErr w:type="gramStart"/>
      <w:r w:rsidRPr="000556E5">
        <w:rPr>
          <w:sz w:val="24"/>
          <w:szCs w:val="24"/>
        </w:rPr>
        <w:t>things which</w:t>
      </w:r>
      <w:proofErr w:type="gramEnd"/>
      <w:r w:rsidRPr="000556E5">
        <w:rPr>
          <w:sz w:val="24"/>
          <w:szCs w:val="24"/>
        </w:rPr>
        <w:t xml:space="preserve"> by evil arts they know; and, since they are weak, they find an easy and secret manner of vindicating themselves by witchcraft….</w:t>
      </w:r>
    </w:p>
    <w:p w:rsidR="000556E5" w:rsidRPr="000556E5" w:rsidRDefault="000556E5" w:rsidP="000556E5">
      <w:pPr>
        <w:rPr>
          <w:sz w:val="24"/>
          <w:szCs w:val="24"/>
        </w:rPr>
      </w:pPr>
      <w:r w:rsidRPr="000556E5">
        <w:rPr>
          <w:sz w:val="24"/>
          <w:szCs w:val="24"/>
        </w:rPr>
        <w:t xml:space="preserve">….But the natural reason is that she is more carnal </w:t>
      </w:r>
      <w:proofErr w:type="gramStart"/>
      <w:r w:rsidRPr="000556E5">
        <w:rPr>
          <w:sz w:val="24"/>
          <w:szCs w:val="24"/>
        </w:rPr>
        <w:t>than a man</w:t>
      </w:r>
      <w:proofErr w:type="gramEnd"/>
      <w:r w:rsidRPr="000556E5">
        <w:rPr>
          <w:sz w:val="24"/>
          <w:szCs w:val="24"/>
        </w:rPr>
        <w:t xml:space="preserve">, as is clear from her many carnal abominations. </w:t>
      </w:r>
      <w:proofErr w:type="gramStart"/>
      <w:r w:rsidRPr="000556E5">
        <w:rPr>
          <w:sz w:val="24"/>
          <w:szCs w:val="24"/>
        </w:rPr>
        <w:t>And</w:t>
      </w:r>
      <w:proofErr w:type="gramEnd"/>
      <w:r w:rsidRPr="000556E5">
        <w:rPr>
          <w:sz w:val="24"/>
          <w:szCs w:val="24"/>
        </w:rPr>
        <w:t xml:space="preserve"> it should be noted that there was a defect in the formation of the first woman, since she was formed from a bent rib, that is, a rib of the breast, which is bent as it were in a contrary direction to a man. </w:t>
      </w:r>
      <w:proofErr w:type="gramStart"/>
      <w:r w:rsidRPr="000556E5">
        <w:rPr>
          <w:sz w:val="24"/>
          <w:szCs w:val="24"/>
        </w:rPr>
        <w:t>And</w:t>
      </w:r>
      <w:proofErr w:type="gramEnd"/>
      <w:r w:rsidRPr="000556E5">
        <w:rPr>
          <w:sz w:val="24"/>
          <w:szCs w:val="24"/>
        </w:rPr>
        <w:t xml:space="preserve"> since through this defect she is an imperfect animal, she always deceives.</w:t>
      </w:r>
    </w:p>
    <w:p w:rsidR="000556E5" w:rsidRDefault="000556E5" w:rsidP="000556E5">
      <w:pPr>
        <w:rPr>
          <w:sz w:val="24"/>
          <w:szCs w:val="24"/>
        </w:rPr>
      </w:pPr>
      <w:r w:rsidRPr="000556E5">
        <w:rPr>
          <w:sz w:val="24"/>
          <w:szCs w:val="24"/>
        </w:rPr>
        <w:t>….Therefore a wicked woman is by her nature quicker to waver in her faith, and consequently quicker to abjure the faith, which is the root of witchcraft.</w:t>
      </w:r>
    </w:p>
    <w:p w:rsidR="000556E5" w:rsidRDefault="000556E5" w:rsidP="000556E5">
      <w:pPr>
        <w:rPr>
          <w:sz w:val="24"/>
          <w:szCs w:val="24"/>
        </w:rPr>
      </w:pPr>
    </w:p>
    <w:p w:rsidR="000556E5" w:rsidRDefault="000556E5" w:rsidP="000556E5">
      <w:pPr>
        <w:rPr>
          <w:sz w:val="24"/>
          <w:szCs w:val="24"/>
        </w:rPr>
      </w:pPr>
    </w:p>
    <w:p w:rsidR="000556E5" w:rsidRDefault="000556E5" w:rsidP="000556E5">
      <w:pPr>
        <w:rPr>
          <w:sz w:val="24"/>
          <w:szCs w:val="24"/>
        </w:rPr>
      </w:pPr>
    </w:p>
    <w:p w:rsidR="000556E5" w:rsidRDefault="000556E5" w:rsidP="000556E5">
      <w:pPr>
        <w:rPr>
          <w:sz w:val="24"/>
          <w:szCs w:val="24"/>
        </w:rPr>
      </w:pPr>
    </w:p>
    <w:p w:rsidR="000556E5" w:rsidRDefault="000556E5" w:rsidP="000556E5">
      <w:pPr>
        <w:rPr>
          <w:b/>
          <w:sz w:val="24"/>
          <w:szCs w:val="24"/>
        </w:rPr>
      </w:pPr>
      <w:r>
        <w:rPr>
          <w:noProof/>
          <w:sz w:val="24"/>
          <w:szCs w:val="24"/>
        </w:rPr>
        <w:lastRenderedPageBreak/>
        <mc:AlternateContent>
          <mc:Choice Requires="wps">
            <w:drawing>
              <wp:anchor distT="0" distB="0" distL="114300" distR="114300" simplePos="0" relativeHeight="251660288" behindDoc="0" locked="0" layoutInCell="1" allowOverlap="1">
                <wp:simplePos x="0" y="0"/>
                <wp:positionH relativeFrom="column">
                  <wp:posOffset>-95250</wp:posOffset>
                </wp:positionH>
                <wp:positionV relativeFrom="paragraph">
                  <wp:posOffset>266700</wp:posOffset>
                </wp:positionV>
                <wp:extent cx="6203950" cy="4013200"/>
                <wp:effectExtent l="0" t="0" r="25400" b="25400"/>
                <wp:wrapNone/>
                <wp:docPr id="2" name="Rectangle 2"/>
                <wp:cNvGraphicFramePr/>
                <a:graphic xmlns:a="http://schemas.openxmlformats.org/drawingml/2006/main">
                  <a:graphicData uri="http://schemas.microsoft.com/office/word/2010/wordprocessingShape">
                    <wps:wsp>
                      <wps:cNvSpPr/>
                      <wps:spPr>
                        <a:xfrm>
                          <a:off x="0" y="0"/>
                          <a:ext cx="6203950" cy="4013200"/>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8806AF5" id="Rectangle 2" o:spid="_x0000_s1026" style="position:absolute;margin-left:-7.5pt;margin-top:21pt;width:488.5pt;height:316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" filled="f" strokecolor="#1f4d78 [1604]" strokeweight="1.5pt"/>
            </w:pict>
          </mc:Fallback>
        </mc:AlternateContent>
      </w:r>
      <w:r>
        <w:rPr>
          <w:sz w:val="24"/>
          <w:szCs w:val="24"/>
        </w:rPr>
        <w:tab/>
      </w:r>
      <w:r>
        <w:rPr>
          <w:sz w:val="24"/>
          <w:szCs w:val="24"/>
        </w:rPr>
        <w:tab/>
      </w:r>
      <w:r>
        <w:rPr>
          <w:sz w:val="24"/>
          <w:szCs w:val="24"/>
        </w:rPr>
        <w:tab/>
      </w:r>
      <w:r>
        <w:rPr>
          <w:sz w:val="24"/>
          <w:szCs w:val="24"/>
        </w:rPr>
        <w:tab/>
      </w:r>
      <w:r>
        <w:rPr>
          <w:sz w:val="24"/>
          <w:szCs w:val="24"/>
        </w:rPr>
        <w:tab/>
      </w:r>
      <w:r>
        <w:rPr>
          <w:b/>
          <w:sz w:val="24"/>
          <w:szCs w:val="24"/>
        </w:rPr>
        <w:t>Document 2</w:t>
      </w:r>
    </w:p>
    <w:p w:rsidR="000556E5" w:rsidRPr="000556E5" w:rsidRDefault="000556E5" w:rsidP="000556E5">
      <w:pPr>
        <w:rPr>
          <w:sz w:val="24"/>
          <w:szCs w:val="24"/>
        </w:rPr>
      </w:pPr>
      <w:r w:rsidRPr="000556E5">
        <w:rPr>
          <w:sz w:val="24"/>
          <w:szCs w:val="24"/>
        </w:rPr>
        <w:t xml:space="preserve">Source: Laura </w:t>
      </w:r>
      <w:proofErr w:type="spellStart"/>
      <w:r w:rsidRPr="000556E5">
        <w:rPr>
          <w:sz w:val="24"/>
          <w:szCs w:val="24"/>
        </w:rPr>
        <w:t>Cereta</w:t>
      </w:r>
      <w:proofErr w:type="spellEnd"/>
      <w:r w:rsidRPr="000556E5">
        <w:rPr>
          <w:sz w:val="24"/>
          <w:szCs w:val="24"/>
        </w:rPr>
        <w:t xml:space="preserve"> (1469-1499), Italian humanist, Defense of the Liberal Instruction of Women, letter, 1488</w:t>
      </w:r>
    </w:p>
    <w:p w:rsidR="000556E5" w:rsidRPr="000556E5" w:rsidRDefault="000556E5" w:rsidP="000556E5">
      <w:pPr>
        <w:rPr>
          <w:sz w:val="24"/>
          <w:szCs w:val="24"/>
        </w:rPr>
      </w:pPr>
      <w:r w:rsidRPr="000556E5">
        <w:rPr>
          <w:sz w:val="24"/>
          <w:szCs w:val="24"/>
        </w:rPr>
        <w:tab/>
        <w:t xml:space="preserve">…The question of the rarity of outstanding women remains to </w:t>
      </w:r>
      <w:proofErr w:type="gramStart"/>
      <w:r w:rsidRPr="000556E5">
        <w:rPr>
          <w:sz w:val="24"/>
          <w:szCs w:val="24"/>
        </w:rPr>
        <w:t>be addressed</w:t>
      </w:r>
      <w:proofErr w:type="gramEnd"/>
      <w:r w:rsidRPr="000556E5">
        <w:rPr>
          <w:sz w:val="24"/>
          <w:szCs w:val="24"/>
        </w:rPr>
        <w:t xml:space="preserve">.  The explanation is clear: women have been able by nature to be exceptional, but have chosen lesser goals. For some women are concerned with parting their hair correctly, adorning themselves with lovely dresses, or decorating their fingers with pearls and other gems. Others delight in mouthing carefully composed phrases, indulging in dancing, or managing spoiled puppies. Still others wish to gaze at lavish banquet tables, to rest in sleep, or, standing at mirrors, to smear their lovely faces.  But those in whom a deeper integrity yearns for virtue, restrain from the start their youthful souls, reflect on higher things, harden the body with sobriety and trials, and curb their tongues, open their ears, compose their thoughts in wakeful hours, their minds in contemplation, to letters bonded to righteousness.  For knowledge is not given as a gift, but [is gained] with diligence. The free mind, not shirking effort, always soars zealously toward the good, and the desire to know grows ever more wide and deep. It is because of special holiness, therefore, that </w:t>
      </w:r>
      <w:proofErr w:type="gramStart"/>
      <w:r w:rsidRPr="000556E5">
        <w:rPr>
          <w:sz w:val="24"/>
          <w:szCs w:val="24"/>
        </w:rPr>
        <w:t>we [women] are rewarded by God the Giver with the gift of exceptional talent</w:t>
      </w:r>
      <w:proofErr w:type="gramEnd"/>
      <w:r w:rsidRPr="000556E5">
        <w:rPr>
          <w:sz w:val="24"/>
          <w:szCs w:val="24"/>
        </w:rPr>
        <w:t>. …The will must choose to exercise the gift of reason….</w:t>
      </w:r>
    </w:p>
    <w:p w:rsidR="000556E5" w:rsidRDefault="000556E5" w:rsidP="000556E5">
      <w:pPr>
        <w:rPr>
          <w:sz w:val="24"/>
          <w:szCs w:val="24"/>
        </w:rPr>
      </w:pPr>
      <w:r w:rsidRPr="000556E5">
        <w:rPr>
          <w:sz w:val="24"/>
          <w:szCs w:val="24"/>
        </w:rPr>
        <w:t xml:space="preserve">I have been praised too much; showing your contempt for </w:t>
      </w:r>
      <w:proofErr w:type="gramStart"/>
      <w:r w:rsidRPr="000556E5">
        <w:rPr>
          <w:sz w:val="24"/>
          <w:szCs w:val="24"/>
        </w:rPr>
        <w:t>women,</w:t>
      </w:r>
      <w:proofErr w:type="gramEnd"/>
      <w:r w:rsidRPr="000556E5">
        <w:rPr>
          <w:sz w:val="24"/>
          <w:szCs w:val="24"/>
        </w:rPr>
        <w:t xml:space="preserve"> you pretend that I alone am admirable because of the good fortune of my intellect.  </w:t>
      </w:r>
    </w:p>
    <w:p w:rsidR="000556E5" w:rsidRDefault="000556E5" w:rsidP="000556E5">
      <w:pPr>
        <w:rPr>
          <w:sz w:val="24"/>
          <w:szCs w:val="24"/>
        </w:rPr>
      </w:pPr>
    </w:p>
    <w:p w:rsidR="000556E5" w:rsidRDefault="00A330EC" w:rsidP="000556E5">
      <w:pPr>
        <w:rPr>
          <w:b/>
          <w:sz w:val="24"/>
          <w:szCs w:val="24"/>
        </w:rPr>
      </w:pPr>
      <w:r>
        <w:rPr>
          <w:noProof/>
          <w:sz w:val="24"/>
          <w:szCs w:val="24"/>
        </w:rPr>
        <mc:AlternateContent>
          <mc:Choice Requires="wps">
            <w:drawing>
              <wp:anchor distT="0" distB="0" distL="114300" distR="114300" simplePos="0" relativeHeight="251661312" behindDoc="0" locked="0" layoutInCell="1" allowOverlap="1">
                <wp:simplePos x="0" y="0"/>
                <wp:positionH relativeFrom="column">
                  <wp:posOffset>-171450</wp:posOffset>
                </wp:positionH>
                <wp:positionV relativeFrom="paragraph">
                  <wp:posOffset>226695</wp:posOffset>
                </wp:positionV>
                <wp:extent cx="6502400" cy="3511550"/>
                <wp:effectExtent l="0" t="0" r="12700" b="12700"/>
                <wp:wrapNone/>
                <wp:docPr id="3" name="Rectangle 3"/>
                <wp:cNvGraphicFramePr/>
                <a:graphic xmlns:a="http://schemas.openxmlformats.org/drawingml/2006/main">
                  <a:graphicData uri="http://schemas.microsoft.com/office/word/2010/wordprocessingShape">
                    <wps:wsp>
                      <wps:cNvSpPr/>
                      <wps:spPr>
                        <a:xfrm>
                          <a:off x="0" y="0"/>
                          <a:ext cx="6502400" cy="3511550"/>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4B77AC7" id="Rectangle 3" o:spid="_x0000_s1026" style="position:absolute;margin-left:-13.5pt;margin-top:17.85pt;width:512pt;height:276.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" filled="f" strokecolor="#1f4d78 [1604]" strokeweight="1.5pt"/>
            </w:pict>
          </mc:Fallback>
        </mc:AlternateContent>
      </w:r>
      <w:r w:rsidR="000556E5">
        <w:rPr>
          <w:sz w:val="24"/>
          <w:szCs w:val="24"/>
        </w:rPr>
        <w:tab/>
      </w:r>
      <w:r w:rsidR="000556E5">
        <w:rPr>
          <w:sz w:val="24"/>
          <w:szCs w:val="24"/>
        </w:rPr>
        <w:tab/>
      </w:r>
      <w:r w:rsidR="000556E5">
        <w:rPr>
          <w:sz w:val="24"/>
          <w:szCs w:val="24"/>
        </w:rPr>
        <w:tab/>
      </w:r>
      <w:r w:rsidR="000556E5">
        <w:rPr>
          <w:sz w:val="24"/>
          <w:szCs w:val="24"/>
        </w:rPr>
        <w:tab/>
      </w:r>
      <w:r w:rsidR="000556E5">
        <w:rPr>
          <w:sz w:val="24"/>
          <w:szCs w:val="24"/>
        </w:rPr>
        <w:tab/>
      </w:r>
      <w:r w:rsidR="000556E5">
        <w:rPr>
          <w:b/>
          <w:sz w:val="24"/>
          <w:szCs w:val="24"/>
        </w:rPr>
        <w:t>Document 3</w:t>
      </w:r>
    </w:p>
    <w:p w:rsidR="000556E5" w:rsidRPr="000556E5" w:rsidRDefault="000556E5" w:rsidP="000556E5">
      <w:pPr>
        <w:rPr>
          <w:sz w:val="24"/>
          <w:szCs w:val="24"/>
        </w:rPr>
      </w:pPr>
      <w:r w:rsidRPr="000556E5">
        <w:rPr>
          <w:sz w:val="24"/>
          <w:szCs w:val="24"/>
        </w:rPr>
        <w:t xml:space="preserve">Source: </w:t>
      </w:r>
      <w:proofErr w:type="spellStart"/>
      <w:r w:rsidRPr="000556E5">
        <w:rPr>
          <w:sz w:val="24"/>
          <w:szCs w:val="24"/>
        </w:rPr>
        <w:t>Baldassare</w:t>
      </w:r>
      <w:proofErr w:type="spellEnd"/>
      <w:r w:rsidRPr="000556E5">
        <w:rPr>
          <w:sz w:val="24"/>
          <w:szCs w:val="24"/>
        </w:rPr>
        <w:t xml:space="preserve"> Castiglione (1478-1529), humanist scholar and diplomat, The Courtier (1508-16).</w:t>
      </w:r>
    </w:p>
    <w:p w:rsidR="000556E5" w:rsidRPr="000556E5" w:rsidRDefault="000556E5" w:rsidP="000556E5">
      <w:pPr>
        <w:rPr>
          <w:sz w:val="24"/>
          <w:szCs w:val="24"/>
        </w:rPr>
      </w:pPr>
      <w:r w:rsidRPr="000556E5">
        <w:rPr>
          <w:sz w:val="24"/>
          <w:szCs w:val="24"/>
        </w:rPr>
        <w:t xml:space="preserve">I think that in her ways, manners, words, gestures, and bearing, a woman ought to be very unlike a man… </w:t>
      </w:r>
      <w:proofErr w:type="gramStart"/>
      <w:r w:rsidRPr="000556E5">
        <w:rPr>
          <w:sz w:val="24"/>
          <w:szCs w:val="24"/>
        </w:rPr>
        <w:t>Also, gentle birth; to avoid affectation, to be naturally graceful in all her actions, to be mannerly, clever, prudent, not arrogant, not envious, not slanderous, not vain, not contentious, not inept, to know how to gain and hold the favor of her mistress [queen or presiding lady at court] and of all others, to perform well and gracefully the exercises that are suitable for women.</w:t>
      </w:r>
      <w:proofErr w:type="gramEnd"/>
      <w:r w:rsidRPr="000556E5">
        <w:rPr>
          <w:sz w:val="24"/>
          <w:szCs w:val="24"/>
        </w:rPr>
        <w:t xml:space="preserve"> </w:t>
      </w:r>
      <w:proofErr w:type="gramStart"/>
      <w:r w:rsidRPr="000556E5">
        <w:rPr>
          <w:sz w:val="24"/>
          <w:szCs w:val="24"/>
        </w:rPr>
        <w:t>And</w:t>
      </w:r>
      <w:proofErr w:type="gramEnd"/>
      <w:r w:rsidRPr="000556E5">
        <w:rPr>
          <w:sz w:val="24"/>
          <w:szCs w:val="24"/>
        </w:rPr>
        <w:t xml:space="preserve"> I do think that beauty is more necessary to her than to the Courtier, for truly that woman lacks much who lacks beauty…. I say that, in my opinion, in a Lady who lives at court a certain pleasing affability is becoming above all else, whereby she will be able to entertain graciously every kind of man with agreeable and comely conversation suited to the time and place and to the station of the person with whom she speaks… </w:t>
      </w:r>
    </w:p>
    <w:p w:rsidR="000556E5" w:rsidRDefault="000556E5" w:rsidP="000556E5">
      <w:pPr>
        <w:rPr>
          <w:sz w:val="24"/>
          <w:szCs w:val="24"/>
        </w:rPr>
      </w:pPr>
      <w:r w:rsidRPr="000556E5">
        <w:rPr>
          <w:sz w:val="24"/>
          <w:szCs w:val="24"/>
        </w:rPr>
        <w:t xml:space="preserve">I wish this Lady to have knowledge of letters, of music, of painting, and know how to dance and how to be festive, adding a discreet modesty and the giving of a good impression of herself to those other things that have been required of the Courtier. </w:t>
      </w:r>
      <w:proofErr w:type="gramStart"/>
      <w:r w:rsidRPr="000556E5">
        <w:rPr>
          <w:sz w:val="24"/>
          <w:szCs w:val="24"/>
        </w:rPr>
        <w:t>And so</w:t>
      </w:r>
      <w:proofErr w:type="gramEnd"/>
      <w:r w:rsidRPr="000556E5">
        <w:rPr>
          <w:sz w:val="24"/>
          <w:szCs w:val="24"/>
        </w:rPr>
        <w:t>, in her talk, her laughter, her play, her jesting, in short in everything, she will be most graceful</w:t>
      </w:r>
      <w:r w:rsidR="00A330EC">
        <w:rPr>
          <w:sz w:val="24"/>
          <w:szCs w:val="24"/>
        </w:rPr>
        <w:t>…</w:t>
      </w:r>
      <w:r w:rsidRPr="000556E5">
        <w:rPr>
          <w:sz w:val="24"/>
          <w:szCs w:val="24"/>
        </w:rPr>
        <w:t xml:space="preserve"> </w:t>
      </w:r>
    </w:p>
    <w:p w:rsidR="00A330EC" w:rsidRDefault="00A330EC" w:rsidP="000556E5">
      <w:pPr>
        <w:rPr>
          <w:b/>
          <w:sz w:val="24"/>
          <w:szCs w:val="24"/>
        </w:rPr>
      </w:pPr>
      <w:r>
        <w:rPr>
          <w:noProof/>
          <w:sz w:val="24"/>
          <w:szCs w:val="24"/>
        </w:rPr>
        <w:lastRenderedPageBreak/>
        <mc:AlternateContent>
          <mc:Choice Requires="wps">
            <w:drawing>
              <wp:anchor distT="0" distB="0" distL="114300" distR="114300" simplePos="0" relativeHeight="251662336" behindDoc="0" locked="0" layoutInCell="1" allowOverlap="1">
                <wp:simplePos x="0" y="0"/>
                <wp:positionH relativeFrom="column">
                  <wp:posOffset>-76200</wp:posOffset>
                </wp:positionH>
                <wp:positionV relativeFrom="paragraph">
                  <wp:posOffset>273050</wp:posOffset>
                </wp:positionV>
                <wp:extent cx="6153150" cy="3460750"/>
                <wp:effectExtent l="0" t="0" r="19050" b="25400"/>
                <wp:wrapNone/>
                <wp:docPr id="4" name="Rectangle 4"/>
                <wp:cNvGraphicFramePr/>
                <a:graphic xmlns:a="http://schemas.openxmlformats.org/drawingml/2006/main">
                  <a:graphicData uri="http://schemas.microsoft.com/office/word/2010/wordprocessingShape">
                    <wps:wsp>
                      <wps:cNvSpPr/>
                      <wps:spPr>
                        <a:xfrm>
                          <a:off x="0" y="0"/>
                          <a:ext cx="6153150" cy="3460750"/>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B24E4CE" id="Rectangle 4" o:spid="_x0000_s1026" style="position:absolute;margin-left:-6pt;margin-top:21.5pt;width:484.5pt;height:272.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" filled="f" strokecolor="#1f4d78 [1604]" strokeweight="1.5pt"/>
            </w:pict>
          </mc:Fallback>
        </mc:AlternateContent>
      </w:r>
      <w:r>
        <w:rPr>
          <w:sz w:val="24"/>
          <w:szCs w:val="24"/>
        </w:rPr>
        <w:tab/>
      </w:r>
      <w:r>
        <w:rPr>
          <w:sz w:val="24"/>
          <w:szCs w:val="24"/>
        </w:rPr>
        <w:tab/>
      </w:r>
      <w:r>
        <w:rPr>
          <w:sz w:val="24"/>
          <w:szCs w:val="24"/>
        </w:rPr>
        <w:tab/>
      </w:r>
      <w:r>
        <w:rPr>
          <w:sz w:val="24"/>
          <w:szCs w:val="24"/>
        </w:rPr>
        <w:tab/>
      </w:r>
      <w:r>
        <w:rPr>
          <w:sz w:val="24"/>
          <w:szCs w:val="24"/>
        </w:rPr>
        <w:tab/>
      </w:r>
      <w:r>
        <w:rPr>
          <w:b/>
          <w:sz w:val="24"/>
          <w:szCs w:val="24"/>
        </w:rPr>
        <w:t>Document 4</w:t>
      </w:r>
    </w:p>
    <w:p w:rsidR="00A330EC" w:rsidRPr="00A330EC" w:rsidRDefault="00A330EC" w:rsidP="00A330EC">
      <w:pPr>
        <w:rPr>
          <w:sz w:val="24"/>
          <w:szCs w:val="24"/>
        </w:rPr>
      </w:pPr>
      <w:r w:rsidRPr="00A330EC">
        <w:rPr>
          <w:sz w:val="24"/>
          <w:szCs w:val="24"/>
        </w:rPr>
        <w:t>Source: John Calvin (1509-1564), Protestant theologian and political leader in Geneva, Switzerland, sermon on the Epistle of Saint Paul, to Titus, c. 1539</w:t>
      </w:r>
    </w:p>
    <w:p w:rsidR="00A330EC" w:rsidRPr="00A330EC" w:rsidRDefault="00A330EC" w:rsidP="00A330EC">
      <w:pPr>
        <w:rPr>
          <w:sz w:val="24"/>
          <w:szCs w:val="24"/>
        </w:rPr>
      </w:pPr>
      <w:r w:rsidRPr="00A330EC">
        <w:rPr>
          <w:sz w:val="24"/>
          <w:szCs w:val="24"/>
        </w:rPr>
        <w:t xml:space="preserve">…Now Saint Paul goes still forward with the virtues that ought to be in women already stricken in years: that is to wit, That they should love their husbands &amp; their children, that they should stay  at home: &amp; that they should be quiet with their husbands. </w:t>
      </w:r>
    </w:p>
    <w:p w:rsidR="00A330EC" w:rsidRPr="00A330EC" w:rsidRDefault="00A330EC" w:rsidP="00A330EC">
      <w:pPr>
        <w:rPr>
          <w:sz w:val="24"/>
          <w:szCs w:val="24"/>
        </w:rPr>
      </w:pPr>
      <w:proofErr w:type="gramStart"/>
      <w:r w:rsidRPr="00A330EC">
        <w:rPr>
          <w:sz w:val="24"/>
          <w:szCs w:val="24"/>
        </w:rPr>
        <w:t>…[</w:t>
      </w:r>
      <w:proofErr w:type="gramEnd"/>
      <w:r w:rsidRPr="00A330EC">
        <w:rPr>
          <w:sz w:val="24"/>
          <w:szCs w:val="24"/>
        </w:rPr>
        <w:t xml:space="preserve">St. Paul] had spoken of the love that the women should bear to their husbands: and he adds their subjection also. For although women cannot love their husbands without yielding reverence unto them: yet is there somewhat more: that is, that they must not be over wise, to desire to rule their husbands, but consider that their husbands are appointed to be their heads, and that they themselves must not bear rule… </w:t>
      </w:r>
    </w:p>
    <w:p w:rsidR="00A330EC" w:rsidRDefault="00A330EC" w:rsidP="00A330EC">
      <w:pPr>
        <w:rPr>
          <w:sz w:val="24"/>
          <w:szCs w:val="24"/>
        </w:rPr>
      </w:pPr>
      <w:proofErr w:type="gramStart"/>
      <w:r w:rsidRPr="00A330EC">
        <w:rPr>
          <w:sz w:val="24"/>
          <w:szCs w:val="24"/>
        </w:rPr>
        <w:t>And again, for as much as God hath so honored the husbands: it is a double unkindness in them, if they cannot find in their hearts to behave themselves gently towards their wives, so that they bear with them as with the weaker vessels, as Saint Peter said that they may be linked together in such an holy friendship…: insomuch that Saint Paul shows that if husbands abide not in good agreement with their wives, they dishonor Christ.</w:t>
      </w:r>
      <w:proofErr w:type="gramEnd"/>
    </w:p>
    <w:p w:rsidR="00A330EC" w:rsidRDefault="00A330EC" w:rsidP="00A330EC">
      <w:pPr>
        <w:rPr>
          <w:sz w:val="24"/>
          <w:szCs w:val="24"/>
        </w:rPr>
      </w:pPr>
    </w:p>
    <w:p w:rsidR="00A330EC" w:rsidRDefault="00A330EC" w:rsidP="00A330EC">
      <w:pPr>
        <w:rPr>
          <w:b/>
          <w:sz w:val="24"/>
          <w:szCs w:val="24"/>
        </w:rPr>
      </w:pPr>
      <w:r>
        <w:rPr>
          <w:noProof/>
          <w:sz w:val="24"/>
          <w:szCs w:val="24"/>
        </w:rPr>
        <mc:AlternateContent>
          <mc:Choice Requires="wps">
            <w:drawing>
              <wp:anchor distT="0" distB="0" distL="114300" distR="114300" simplePos="0" relativeHeight="251663360" behindDoc="0" locked="0" layoutInCell="1" allowOverlap="1">
                <wp:simplePos x="0" y="0"/>
                <wp:positionH relativeFrom="column">
                  <wp:posOffset>-158750</wp:posOffset>
                </wp:positionH>
                <wp:positionV relativeFrom="paragraph">
                  <wp:posOffset>231775</wp:posOffset>
                </wp:positionV>
                <wp:extent cx="6413500" cy="3225800"/>
                <wp:effectExtent l="0" t="0" r="25400" b="12700"/>
                <wp:wrapNone/>
                <wp:docPr id="5" name="Rectangle 5"/>
                <wp:cNvGraphicFramePr/>
                <a:graphic xmlns:a="http://schemas.openxmlformats.org/drawingml/2006/main">
                  <a:graphicData uri="http://schemas.microsoft.com/office/word/2010/wordprocessingShape">
                    <wps:wsp>
                      <wps:cNvSpPr/>
                      <wps:spPr>
                        <a:xfrm>
                          <a:off x="0" y="0"/>
                          <a:ext cx="6413500" cy="3225800"/>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FA3BA5F" id="Rectangle 5" o:spid="_x0000_s1026" style="position:absolute;margin-left:-12.5pt;margin-top:18.25pt;width:505pt;height:254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" filled="f" strokecolor="#1f4d78 [1604]" strokeweight="1.5pt"/>
            </w:pict>
          </mc:Fallback>
        </mc:AlternateContent>
      </w:r>
      <w:r>
        <w:rPr>
          <w:sz w:val="24"/>
          <w:szCs w:val="24"/>
        </w:rPr>
        <w:tab/>
      </w:r>
      <w:r>
        <w:rPr>
          <w:sz w:val="24"/>
          <w:szCs w:val="24"/>
        </w:rPr>
        <w:tab/>
      </w:r>
      <w:r>
        <w:rPr>
          <w:sz w:val="24"/>
          <w:szCs w:val="24"/>
        </w:rPr>
        <w:tab/>
      </w:r>
      <w:r>
        <w:rPr>
          <w:sz w:val="24"/>
          <w:szCs w:val="24"/>
        </w:rPr>
        <w:tab/>
      </w:r>
      <w:r>
        <w:rPr>
          <w:sz w:val="24"/>
          <w:szCs w:val="24"/>
        </w:rPr>
        <w:tab/>
      </w:r>
      <w:r w:rsidRPr="00A330EC">
        <w:rPr>
          <w:b/>
          <w:sz w:val="24"/>
          <w:szCs w:val="24"/>
        </w:rPr>
        <w:t>Document 5</w:t>
      </w:r>
    </w:p>
    <w:p w:rsidR="00A330EC" w:rsidRPr="00A330EC" w:rsidRDefault="00A330EC" w:rsidP="00A330EC">
      <w:pPr>
        <w:rPr>
          <w:sz w:val="24"/>
          <w:szCs w:val="24"/>
        </w:rPr>
      </w:pPr>
      <w:r w:rsidRPr="00A330EC">
        <w:rPr>
          <w:sz w:val="24"/>
          <w:szCs w:val="24"/>
        </w:rPr>
        <w:t xml:space="preserve">Source: John Knox, Presbyterian leader in Scotland, The First Blast of the Trumpet </w:t>
      </w:r>
      <w:proofErr w:type="gramStart"/>
      <w:r w:rsidRPr="00A330EC">
        <w:rPr>
          <w:sz w:val="24"/>
          <w:szCs w:val="24"/>
        </w:rPr>
        <w:t>Against</w:t>
      </w:r>
      <w:proofErr w:type="gramEnd"/>
      <w:r w:rsidRPr="00A330EC">
        <w:rPr>
          <w:sz w:val="24"/>
          <w:szCs w:val="24"/>
        </w:rPr>
        <w:t xml:space="preserve"> the Monstrous Regiment of Women, 1558</w:t>
      </w:r>
    </w:p>
    <w:p w:rsidR="00A330EC" w:rsidRPr="00A330EC" w:rsidRDefault="00A330EC" w:rsidP="00A330EC">
      <w:pPr>
        <w:rPr>
          <w:sz w:val="24"/>
          <w:szCs w:val="24"/>
        </w:rPr>
      </w:pPr>
      <w:r w:rsidRPr="00A330EC">
        <w:rPr>
          <w:sz w:val="24"/>
          <w:szCs w:val="24"/>
        </w:rPr>
        <w:t xml:space="preserve">I </w:t>
      </w:r>
      <w:proofErr w:type="gramStart"/>
      <w:r w:rsidRPr="00A330EC">
        <w:rPr>
          <w:sz w:val="24"/>
          <w:szCs w:val="24"/>
        </w:rPr>
        <w:t>am assured</w:t>
      </w:r>
      <w:proofErr w:type="gramEnd"/>
      <w:r w:rsidRPr="00A330EC">
        <w:rPr>
          <w:sz w:val="24"/>
          <w:szCs w:val="24"/>
        </w:rPr>
        <w:t xml:space="preserve"> that God has revealed to some in this our age, that it is more than a monster in nature that a woman shall reign and have empire above man... </w:t>
      </w:r>
    </w:p>
    <w:p w:rsidR="00A330EC" w:rsidRPr="00A330EC" w:rsidRDefault="00A330EC" w:rsidP="00A330EC">
      <w:pPr>
        <w:rPr>
          <w:sz w:val="24"/>
          <w:szCs w:val="24"/>
        </w:rPr>
      </w:pPr>
      <w:r w:rsidRPr="00A330EC">
        <w:rPr>
          <w:sz w:val="24"/>
          <w:szCs w:val="24"/>
        </w:rPr>
        <w:t xml:space="preserve">THE FIRST BLAST TO AWAKEN WOMEN DEGENERATE </w:t>
      </w:r>
    </w:p>
    <w:p w:rsidR="00A330EC" w:rsidRPr="00A330EC" w:rsidRDefault="00A330EC" w:rsidP="00A330EC">
      <w:pPr>
        <w:rPr>
          <w:sz w:val="24"/>
          <w:szCs w:val="24"/>
        </w:rPr>
      </w:pPr>
      <w:r w:rsidRPr="00A330EC">
        <w:rPr>
          <w:sz w:val="24"/>
          <w:szCs w:val="24"/>
        </w:rPr>
        <w:t xml:space="preserve">To promote a woman to bear rule, superiority, dominion, or empire above any realm, nation, or city, is repugnant to nature; [an insult] to God, a thing most contrary to his revealed will and approved ordinance; and finally, it is the subversion of good order, of all equity and justice. </w:t>
      </w:r>
    </w:p>
    <w:p w:rsidR="00A330EC" w:rsidRDefault="00A330EC" w:rsidP="00A330EC">
      <w:pPr>
        <w:rPr>
          <w:sz w:val="24"/>
          <w:szCs w:val="24"/>
        </w:rPr>
      </w:pPr>
      <w:r w:rsidRPr="00A330EC">
        <w:rPr>
          <w:sz w:val="24"/>
          <w:szCs w:val="24"/>
        </w:rPr>
        <w:t xml:space="preserve">…Nature, I say, does paint [women] forth to be weak, frail, impatient, feeble, and foolish; and experience has declared them </w:t>
      </w:r>
      <w:proofErr w:type="gramStart"/>
      <w:r w:rsidRPr="00A330EC">
        <w:rPr>
          <w:sz w:val="24"/>
          <w:szCs w:val="24"/>
        </w:rPr>
        <w:t>to be inconstant</w:t>
      </w:r>
      <w:proofErr w:type="gramEnd"/>
      <w:r w:rsidRPr="00A330EC">
        <w:rPr>
          <w:sz w:val="24"/>
          <w:szCs w:val="24"/>
        </w:rPr>
        <w:t>, variable, cruel, lacking the spirit of counsel and regiment. And these notable faults have men in all ages espied in that kind, for the which not only they have removed women from rule and authority, but also some have thought that men subject to the counsel or empire of their wives were unworthy of public office.</w:t>
      </w:r>
    </w:p>
    <w:p w:rsidR="00A330EC" w:rsidRDefault="00A330EC" w:rsidP="00A330EC">
      <w:pPr>
        <w:rPr>
          <w:sz w:val="24"/>
          <w:szCs w:val="24"/>
        </w:rPr>
      </w:pPr>
    </w:p>
    <w:p w:rsidR="00A330EC" w:rsidRDefault="00A330EC" w:rsidP="00A330EC">
      <w:pPr>
        <w:rPr>
          <w:sz w:val="24"/>
          <w:szCs w:val="24"/>
        </w:rPr>
      </w:pPr>
    </w:p>
    <w:p w:rsidR="00A330EC" w:rsidRDefault="00A330EC" w:rsidP="00A330EC">
      <w:pPr>
        <w:rPr>
          <w:b/>
          <w:sz w:val="24"/>
          <w:szCs w:val="24"/>
        </w:rPr>
      </w:pPr>
      <w:r>
        <w:rPr>
          <w:noProof/>
          <w:sz w:val="24"/>
          <w:szCs w:val="24"/>
        </w:rPr>
        <w:lastRenderedPageBreak/>
        <mc:AlternateContent>
          <mc:Choice Requires="wps">
            <w:drawing>
              <wp:anchor distT="0" distB="0" distL="114300" distR="114300" simplePos="0" relativeHeight="251664384" behindDoc="0" locked="0" layoutInCell="1" allowOverlap="1">
                <wp:simplePos x="0" y="0"/>
                <wp:positionH relativeFrom="column">
                  <wp:posOffset>-152400</wp:posOffset>
                </wp:positionH>
                <wp:positionV relativeFrom="paragraph">
                  <wp:posOffset>260350</wp:posOffset>
                </wp:positionV>
                <wp:extent cx="6350000" cy="3225800"/>
                <wp:effectExtent l="0" t="0" r="12700" b="12700"/>
                <wp:wrapNone/>
                <wp:docPr id="6" name="Rectangle 6"/>
                <wp:cNvGraphicFramePr/>
                <a:graphic xmlns:a="http://schemas.openxmlformats.org/drawingml/2006/main">
                  <a:graphicData uri="http://schemas.microsoft.com/office/word/2010/wordprocessingShape">
                    <wps:wsp>
                      <wps:cNvSpPr/>
                      <wps:spPr>
                        <a:xfrm>
                          <a:off x="0" y="0"/>
                          <a:ext cx="6350000" cy="3225800"/>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9BC3A6F" id="Rectangle 6" o:spid="_x0000_s1026" style="position:absolute;margin-left:-12pt;margin-top:20.5pt;width:500pt;height:254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" filled="f" strokecolor="#1f4d78 [1604]" strokeweight="1.5pt"/>
            </w:pict>
          </mc:Fallback>
        </mc:AlternateContent>
      </w:r>
      <w:r>
        <w:rPr>
          <w:sz w:val="24"/>
          <w:szCs w:val="24"/>
        </w:rPr>
        <w:tab/>
      </w:r>
      <w:r>
        <w:rPr>
          <w:sz w:val="24"/>
          <w:szCs w:val="24"/>
        </w:rPr>
        <w:tab/>
      </w:r>
      <w:r>
        <w:rPr>
          <w:sz w:val="24"/>
          <w:szCs w:val="24"/>
        </w:rPr>
        <w:tab/>
      </w:r>
      <w:r>
        <w:rPr>
          <w:sz w:val="24"/>
          <w:szCs w:val="24"/>
        </w:rPr>
        <w:tab/>
      </w:r>
      <w:r>
        <w:rPr>
          <w:sz w:val="24"/>
          <w:szCs w:val="24"/>
        </w:rPr>
        <w:tab/>
      </w:r>
      <w:r>
        <w:rPr>
          <w:b/>
          <w:sz w:val="24"/>
          <w:szCs w:val="24"/>
        </w:rPr>
        <w:t>Document 6</w:t>
      </w:r>
    </w:p>
    <w:p w:rsidR="00A330EC" w:rsidRPr="00A330EC" w:rsidRDefault="00A330EC" w:rsidP="00A330EC">
      <w:pPr>
        <w:rPr>
          <w:sz w:val="24"/>
          <w:szCs w:val="24"/>
        </w:rPr>
      </w:pPr>
      <w:r w:rsidRPr="00A330EC">
        <w:rPr>
          <w:sz w:val="24"/>
          <w:szCs w:val="24"/>
        </w:rPr>
        <w:t>Source: Queen Elizabeth I (1558-1603), speech to the troops before the battle with the Spanish Armada, 1588</w:t>
      </w:r>
    </w:p>
    <w:p w:rsidR="00A330EC" w:rsidRPr="00A330EC" w:rsidRDefault="00A330EC" w:rsidP="00A330EC">
      <w:pPr>
        <w:rPr>
          <w:sz w:val="24"/>
          <w:szCs w:val="24"/>
        </w:rPr>
      </w:pPr>
      <w:proofErr w:type="gramStart"/>
      <w:r w:rsidRPr="00A330EC">
        <w:rPr>
          <w:sz w:val="24"/>
          <w:szCs w:val="24"/>
        </w:rPr>
        <w:t xml:space="preserve">Let tyrants fear; I have always so behaved myself, that, under God, I have placed my </w:t>
      </w:r>
      <w:proofErr w:type="spellStart"/>
      <w:r w:rsidRPr="00A330EC">
        <w:rPr>
          <w:sz w:val="24"/>
          <w:szCs w:val="24"/>
        </w:rPr>
        <w:t>chiefest</w:t>
      </w:r>
      <w:proofErr w:type="spellEnd"/>
      <w:r w:rsidRPr="00A330EC">
        <w:rPr>
          <w:sz w:val="24"/>
          <w:szCs w:val="24"/>
        </w:rPr>
        <w:t xml:space="preserve"> strength and safeguard in the loyal hearts and good will of my subjects, and therefore I am come amongst you, as you see, at this time, not for my recreation and disport, but being resolved in the midst and heat of the battle, to live or die amongst you all, to lay down for my God, and for my kingdoms, and for my people, my honor and my blood, even in the dust.</w:t>
      </w:r>
      <w:proofErr w:type="gramEnd"/>
    </w:p>
    <w:p w:rsidR="00A330EC" w:rsidRDefault="00A330EC" w:rsidP="00A330EC">
      <w:pPr>
        <w:rPr>
          <w:sz w:val="24"/>
          <w:szCs w:val="24"/>
        </w:rPr>
      </w:pPr>
      <w:proofErr w:type="gramStart"/>
      <w:r w:rsidRPr="00A330EC">
        <w:rPr>
          <w:sz w:val="24"/>
          <w:szCs w:val="24"/>
        </w:rPr>
        <w:t>I know I have the body of a weak and feeble woman; but I have the heart and stomach of a king, and of a king of England too; and think foul scorn that Parma or Spain, or any prince of Europe should dare to invade the borders of my realm; to which rather than any dishonor shall grow by me, I myself will take up arms, I myself will be your general, judge, and rewarder of every one of your virtues in the field....</w:t>
      </w:r>
      <w:proofErr w:type="gramEnd"/>
      <w:r w:rsidRPr="00A330EC">
        <w:rPr>
          <w:sz w:val="24"/>
          <w:szCs w:val="24"/>
        </w:rPr>
        <w:t xml:space="preserve"> By your concord in the camp, and your valor in the field, we shall shortly have a famous victory over those enemies of my God, of my kingdoms, and of my people.</w:t>
      </w:r>
    </w:p>
    <w:p w:rsidR="00A330EC" w:rsidRDefault="00A330EC" w:rsidP="00A330EC">
      <w:pPr>
        <w:rPr>
          <w:sz w:val="24"/>
          <w:szCs w:val="24"/>
        </w:rPr>
      </w:pPr>
    </w:p>
    <w:p w:rsidR="00A330EC" w:rsidRDefault="00A330EC" w:rsidP="00A330EC">
      <w:pPr>
        <w:rPr>
          <w:b/>
          <w:sz w:val="24"/>
          <w:szCs w:val="24"/>
        </w:rPr>
      </w:pPr>
      <w:r>
        <w:rPr>
          <w:sz w:val="24"/>
          <w:szCs w:val="24"/>
        </w:rPr>
        <w:tab/>
      </w:r>
      <w:r>
        <w:rPr>
          <w:sz w:val="24"/>
          <w:szCs w:val="24"/>
        </w:rPr>
        <w:tab/>
      </w:r>
      <w:r>
        <w:rPr>
          <w:sz w:val="24"/>
          <w:szCs w:val="24"/>
        </w:rPr>
        <w:tab/>
      </w:r>
      <w:r>
        <w:rPr>
          <w:sz w:val="24"/>
          <w:szCs w:val="24"/>
        </w:rPr>
        <w:tab/>
      </w:r>
      <w:r>
        <w:rPr>
          <w:sz w:val="24"/>
          <w:szCs w:val="24"/>
        </w:rPr>
        <w:tab/>
      </w:r>
      <w:r>
        <w:rPr>
          <w:b/>
          <w:sz w:val="24"/>
          <w:szCs w:val="24"/>
        </w:rPr>
        <w:t>Document 7</w:t>
      </w:r>
    </w:p>
    <w:p w:rsidR="00A330EC" w:rsidRPr="00A330EC" w:rsidRDefault="00A330EC" w:rsidP="00A330EC">
      <w:pPr>
        <w:rPr>
          <w:sz w:val="24"/>
          <w:szCs w:val="24"/>
        </w:rPr>
      </w:pPr>
      <w:r w:rsidRPr="00A330EC">
        <w:rPr>
          <w:sz w:val="24"/>
          <w:szCs w:val="24"/>
        </w:rPr>
        <w:t xml:space="preserve">Source:  </w:t>
      </w:r>
      <w:proofErr w:type="spellStart"/>
      <w:r w:rsidRPr="00A330EC">
        <w:rPr>
          <w:sz w:val="24"/>
          <w:szCs w:val="24"/>
        </w:rPr>
        <w:t>Artemesia</w:t>
      </w:r>
      <w:proofErr w:type="spellEnd"/>
      <w:r w:rsidRPr="00A330EC">
        <w:rPr>
          <w:sz w:val="24"/>
          <w:szCs w:val="24"/>
        </w:rPr>
        <w:t xml:space="preserve"> Gentileschi, Italian Baroque painter, Judith slaying </w:t>
      </w:r>
      <w:proofErr w:type="spellStart"/>
      <w:r w:rsidRPr="00A330EC">
        <w:rPr>
          <w:sz w:val="24"/>
          <w:szCs w:val="24"/>
        </w:rPr>
        <w:t>Holofernes</w:t>
      </w:r>
      <w:proofErr w:type="spellEnd"/>
      <w:r w:rsidRPr="00A330EC">
        <w:rPr>
          <w:sz w:val="24"/>
          <w:szCs w:val="24"/>
        </w:rPr>
        <w:t>, 1614-1620</w:t>
      </w:r>
    </w:p>
    <w:p w:rsidR="00A330EC" w:rsidRPr="00A330EC" w:rsidRDefault="00A330EC" w:rsidP="00A330EC">
      <w:pPr>
        <w:rPr>
          <w:b/>
          <w:sz w:val="24"/>
          <w:szCs w:val="24"/>
        </w:rPr>
      </w:pPr>
      <w:r>
        <w:rPr>
          <w:b/>
          <w:noProof/>
          <w:sz w:val="24"/>
          <w:szCs w:val="24"/>
        </w:rPr>
        <w:drawing>
          <wp:inline distT="0" distB="0" distL="0" distR="0" wp14:anchorId="1C51F8EA">
            <wp:extent cx="2816629" cy="3451860"/>
            <wp:effectExtent l="0" t="0" r="317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21423" cy="3457735"/>
                    </a:xfrm>
                    <a:prstGeom prst="rect">
                      <a:avLst/>
                    </a:prstGeom>
                    <a:noFill/>
                  </pic:spPr>
                </pic:pic>
              </a:graphicData>
            </a:graphic>
          </wp:inline>
        </w:drawing>
      </w:r>
      <w:bookmarkStart w:id="0" w:name="_GoBack"/>
      <w:bookmarkEnd w:id="0"/>
    </w:p>
    <w:sectPr w:rsidR="00A330EC" w:rsidRPr="00A330E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7F95" w:rsidRDefault="00A57F95" w:rsidP="00A57F95">
      <w:pPr>
        <w:spacing w:after="0" w:line="240" w:lineRule="auto"/>
      </w:pPr>
      <w:r>
        <w:separator/>
      </w:r>
    </w:p>
  </w:endnote>
  <w:endnote w:type="continuationSeparator" w:id="0">
    <w:p w:rsidR="00A57F95" w:rsidRDefault="00A57F95" w:rsidP="00A57F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7F95" w:rsidRDefault="00A57F95" w:rsidP="00A57F95">
      <w:pPr>
        <w:spacing w:after="0" w:line="240" w:lineRule="auto"/>
      </w:pPr>
      <w:r>
        <w:separator/>
      </w:r>
    </w:p>
  </w:footnote>
  <w:footnote w:type="continuationSeparator" w:id="0">
    <w:p w:rsidR="00A57F95" w:rsidRDefault="00A57F95" w:rsidP="00A57F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1F3CD0"/>
    <w:multiLevelType w:val="hybridMultilevel"/>
    <w:tmpl w:val="C1FE9F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A2F52C0"/>
    <w:multiLevelType w:val="hybridMultilevel"/>
    <w:tmpl w:val="8D8CCD2E"/>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2EEE"/>
    <w:rsid w:val="000556E5"/>
    <w:rsid w:val="005B61E2"/>
    <w:rsid w:val="00A330EC"/>
    <w:rsid w:val="00A57F95"/>
    <w:rsid w:val="00F12E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BA630B"/>
  <w15:chartTrackingRefBased/>
  <w15:docId w15:val="{FB595A74-5DF7-40D8-B51C-19EFB499D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2E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4</Pages>
  <Words>1241</Words>
  <Characters>7076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8301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Sweet-Christian</dc:creator>
  <cp:keywords/>
  <dc:description/>
  <cp:lastModifiedBy>Scott Sweet-Christian</cp:lastModifiedBy>
  <cp:revision>1</cp:revision>
  <dcterms:created xsi:type="dcterms:W3CDTF">2019-01-29T13:39:00Z</dcterms:created>
  <dcterms:modified xsi:type="dcterms:W3CDTF">2019-01-29T14:12:00Z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6f0824f-ee59-47b8-85b3-769e9a66830b_Enabled">
    <vt:lpwstr>True</vt:lpwstr>
  </property>
  <property fmtid="{D5CDD505-2E9C-101B-9397-08002B2CF9AE}" pid="3" name="MSIP_Label_f6f0824f-ee59-47b8-85b3-769e9a66830b_SiteId">
    <vt:lpwstr>c31c975b-d687-4136-b03e-2462bfade1af</vt:lpwstr>
  </property>
  <property fmtid="{D5CDD505-2E9C-101B-9397-08002B2CF9AE}" pid="4" name="MSIP_Label_f6f0824f-ee59-47b8-85b3-769e9a66830b_Ref">
    <vt:lpwstr>https://api.informationprotection.azure.com/api/c31c975b-d687-4136-b03e-2462bfade1af</vt:lpwstr>
  </property>
  <property fmtid="{D5CDD505-2E9C-101B-9397-08002B2CF9AE}" pid="5" name="MSIP_Label_f6f0824f-ee59-47b8-85b3-769e9a66830b_Owner">
    <vt:lpwstr>633765@culver.org</vt:lpwstr>
  </property>
  <property fmtid="{D5CDD505-2E9C-101B-9397-08002B2CF9AE}" pid="6" name="MSIP_Label_f6f0824f-ee59-47b8-85b3-769e9a66830b_SetDate">
    <vt:lpwstr>2019-01-29T09:11:15.7437311-05:00</vt:lpwstr>
  </property>
  <property fmtid="{D5CDD505-2E9C-101B-9397-08002B2CF9AE}" pid="7" name="MSIP_Label_f6f0824f-ee59-47b8-85b3-769e9a66830b_Name">
    <vt:lpwstr>Unprotected</vt:lpwstr>
  </property>
  <property fmtid="{D5CDD505-2E9C-101B-9397-08002B2CF9AE}" pid="8" name="MSIP_Label_f6f0824f-ee59-47b8-85b3-769e9a66830b_Application">
    <vt:lpwstr>Microsoft Azure Information Protection</vt:lpwstr>
  </property>
  <property fmtid="{D5CDD505-2E9C-101B-9397-08002B2CF9AE}" pid="9" name="MSIP_Label_f6f0824f-ee59-47b8-85b3-769e9a66830b_Extended_MSFT_Method">
    <vt:lpwstr>Automatic</vt:lpwstr>
  </property>
  <property fmtid="{D5CDD505-2E9C-101B-9397-08002B2CF9AE}" pid="10" name="Sensitivity">
    <vt:lpwstr>Unprotected</vt:lpwstr>
  </property>
</Properties>
</file>